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BE723" w14:textId="1D3F1CBB" w:rsidR="00C935FA" w:rsidRDefault="00C935FA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C935FA" w:rsidRPr="00E5653D" w14:paraId="2D9E9C90" w14:textId="77777777" w:rsidTr="005558C2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FB67ED5" w14:textId="77777777" w:rsidR="00C935FA" w:rsidRPr="00F60D3F" w:rsidRDefault="00C935FA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772C8D76" w14:textId="4A154A08" w:rsidR="00C935FA" w:rsidRPr="00F60D3F" w:rsidRDefault="00C935FA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35</w:t>
            </w:r>
            <w:r w:rsidRPr="00F60D3F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033BF124" w14:textId="1484ADD2" w:rsidR="00C935FA" w:rsidRPr="00E5653D" w:rsidRDefault="00C935FA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01-05 HAZİRAN</w:t>
            </w:r>
            <w:r w:rsidRPr="00F60D3F">
              <w:rPr>
                <w:rFonts w:ascii="Tahoma" w:hAnsi="Tahoma" w:cs="Tahoma"/>
                <w:b/>
                <w:bCs/>
                <w:color w:val="000000" w:themeColor="text1"/>
              </w:rPr>
              <w:t xml:space="preserve"> 2026</w:t>
            </w:r>
          </w:p>
        </w:tc>
      </w:tr>
    </w:tbl>
    <w:p w14:paraId="14FB197F" w14:textId="77777777" w:rsidR="005558C2" w:rsidRDefault="005558C2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C935FA" w:rsidRPr="00E5653D" w14:paraId="3F544757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8E919C8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18ED37D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6. ÜNİTE</w:t>
            </w:r>
          </w:p>
        </w:tc>
      </w:tr>
      <w:tr w:rsidR="00C935FA" w:rsidRPr="00E5653D" w14:paraId="4142E13A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F41A1C9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3E852F1" w14:textId="3A17C740" w:rsidR="00C935FA" w:rsidRPr="005558C2" w:rsidRDefault="004D1371" w:rsidP="001E0EDF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5558C2">
              <w:rPr>
                <w:rFonts w:ascii="Tahoma" w:hAnsi="Tahoma" w:cs="Tahoma"/>
                <w:b/>
                <w:color w:val="FF0000"/>
              </w:rPr>
              <w:t>ÇEVRE ÖLÇME</w:t>
            </w:r>
          </w:p>
          <w:p w14:paraId="72C2C6DB" w14:textId="5622E732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2)Çevreyi Uzunluğunu  Ölçme</w:t>
            </w:r>
            <w:r w:rsidR="004D1371"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14:paraId="3553C18F" w14:textId="2F190B2B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3)Şekillerin Çevre Uzunluğunu Hesaplama</w:t>
            </w:r>
            <w:r w:rsidR="004D1371"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14:paraId="69356A7B" w14:textId="52051453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4)Şekillerin Çevre Uzunlukları ile ilgili Problemler</w:t>
            </w:r>
            <w:r w:rsidR="004D1371">
              <w:rPr>
                <w:rFonts w:ascii="Tahoma" w:hAnsi="Tahoma" w:cs="Tahoma"/>
                <w:color w:val="000000" w:themeColor="text1"/>
              </w:rPr>
              <w:t xml:space="preserve"> </w:t>
            </w:r>
          </w:p>
        </w:tc>
      </w:tr>
      <w:tr w:rsidR="00C935FA" w:rsidRPr="00E5653D" w14:paraId="6678CDA7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DC7412B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01BD2F5" w14:textId="116F1AE0" w:rsidR="00C935FA" w:rsidRPr="00E5653D" w:rsidRDefault="000C4438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C935FA" w:rsidRPr="00E5653D" w14:paraId="4C772F84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37678E7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3090BB6" w14:textId="1C59974C" w:rsidR="00C935FA" w:rsidRPr="00C935FA" w:rsidRDefault="00C935FA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935FA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M.3.3.2.2. Şekillerin çevre uzunluğunu standart olmayan ve standart birimler kullanarak ölçer.</w:t>
            </w:r>
          </w:p>
          <w:p w14:paraId="7D131E21" w14:textId="77777777" w:rsidR="00C935FA" w:rsidRPr="00C935FA" w:rsidRDefault="00C935FA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935FA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M.3.3.2.3. Şekillerin çevre uzunluğunu hesaplar.</w:t>
            </w:r>
          </w:p>
          <w:p w14:paraId="6177D019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C935FA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M.3.3.2.4. Şekillerin çevre uzunlukları ile ilgili problemleri çözer.</w:t>
            </w:r>
          </w:p>
        </w:tc>
      </w:tr>
      <w:tr w:rsidR="00C935FA" w:rsidRPr="00E5653D" w14:paraId="5938FA0D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366AC07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4E2508C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C935FA" w:rsidRPr="00E5653D" w14:paraId="1673D50A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9DDB3D7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9492741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C935FA" w:rsidRPr="00E5653D" w14:paraId="1A0A72D7" w14:textId="77777777" w:rsidTr="001E0ED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4C08DBD" w14:textId="77777777" w:rsidR="00C935FA" w:rsidRPr="00E5653D" w:rsidRDefault="00C935FA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C935FA" w:rsidRPr="00E5653D" w14:paraId="41A2D025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DE45A3B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C663EC8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çevre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a) Önce standart olmayan birimlerle ölçme yapılır.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Bir şeklin çevre uzunluğunu ölçerken aynı kenarları tekrar tekrar ölçmemesi ve ölçülmeyen kenar kalmaması gerektiği vurgulanır.</w:t>
            </w:r>
          </w:p>
          <w:p w14:paraId="59836515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çevre</w:t>
            </w:r>
          </w:p>
          <w:p w14:paraId="20C9BC16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a) Geometri tahtası, noktalı veya kareli kâğıtta verilmiş olan kare, dikdörtgen veya bunların birleşiminden oluşturulan şekillerin çevre uzunlukları hesaplatılır.</w:t>
            </w:r>
          </w:p>
          <w:p w14:paraId="76414938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b) Çemberin çevresi hesaplanmaz.</w:t>
            </w:r>
          </w:p>
        </w:tc>
      </w:tr>
      <w:tr w:rsidR="00C935FA" w:rsidRPr="00E5653D" w14:paraId="19600EDD" w14:textId="77777777" w:rsidTr="001E0ED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E17FD60" w14:textId="77777777" w:rsidR="00C935FA" w:rsidRPr="00E5653D" w:rsidRDefault="00C935FA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C935FA" w:rsidRPr="00E5653D" w14:paraId="2E6E6255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526F69A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2CF1BE9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C935FA" w:rsidRPr="00E5653D" w14:paraId="0D357803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BBF228E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E9D8CF5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C935FA" w:rsidRPr="00E5653D" w14:paraId="16B3CA09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749B8DF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42461C2D" w14:textId="77777777" w:rsidR="00C935FA" w:rsidRPr="00E5653D" w:rsidRDefault="00C935FA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193E04CF" w14:textId="7B4B28A0" w:rsidR="00C935FA" w:rsidRDefault="00C935FA">
      <w:pPr>
        <w:rPr>
          <w:rFonts w:ascii="Tahoma" w:hAnsi="Tahoma" w:cs="Tahoma"/>
          <w:color w:val="000000" w:themeColor="text1"/>
        </w:rPr>
      </w:pPr>
    </w:p>
    <w:p w14:paraId="0D628182" w14:textId="04172BA6" w:rsidR="00C935FA" w:rsidRDefault="005558C2">
      <w:pPr>
        <w:rPr>
          <w:rFonts w:ascii="Tahoma" w:hAnsi="Tahoma" w:cs="Tahoma"/>
          <w:color w:val="000000" w:themeColor="text1"/>
        </w:rPr>
      </w:pPr>
      <w:r w:rsidRPr="005558C2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00B610BF" wp14:editId="18AC4218">
                <wp:simplePos x="0" y="0"/>
                <wp:positionH relativeFrom="column">
                  <wp:posOffset>2903220</wp:posOffset>
                </wp:positionH>
                <wp:positionV relativeFrom="paragraph">
                  <wp:posOffset>46990</wp:posOffset>
                </wp:positionV>
                <wp:extent cx="3429000" cy="1607820"/>
                <wp:effectExtent l="0" t="0" r="0" b="0"/>
                <wp:wrapNone/>
                <wp:docPr id="109" name="Grup 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11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9B2B18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6ED0FA1B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6217C2BC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9B63E6" w14:textId="77777777" w:rsidR="005558C2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45449BE" w14:textId="77777777" w:rsidR="005558C2" w:rsidRPr="005F6F7A" w:rsidRDefault="005558C2" w:rsidP="005558C2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709DDA08" w14:textId="77777777" w:rsidR="005558C2" w:rsidRDefault="005558C2" w:rsidP="005558C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B610BF" id="Grup 109" o:spid="_x0000_s1129" style="position:absolute;margin-left:228.6pt;margin-top:3.7pt;width:270pt;height:126.6pt;z-index:251728896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">
                <v:rect id="Rectangle 2" o:spid="_x0000_s1130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" filled="f" stroked="f">
                  <v:textbox>
                    <w:txbxContent>
                      <w:p w14:paraId="2F9B2B18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6ED0FA1B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6217C2BC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31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" filled="f" stroked="f">
                  <v:textbox>
                    <w:txbxContent>
                      <w:p w14:paraId="609B63E6" w14:textId="77777777" w:rsidR="005558C2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45449BE" w14:textId="77777777" w:rsidR="005558C2" w:rsidRPr="005F6F7A" w:rsidRDefault="005558C2" w:rsidP="005558C2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709DDA08" w14:textId="77777777" w:rsidR="005558C2" w:rsidRDefault="005558C2" w:rsidP="005558C2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360A5808" w14:textId="5FE8E146" w:rsidR="00C935FA" w:rsidRDefault="00C935FA">
      <w:pPr>
        <w:rPr>
          <w:rFonts w:ascii="Tahoma" w:hAnsi="Tahoma" w:cs="Tahoma"/>
          <w:color w:val="000000" w:themeColor="text1"/>
        </w:rPr>
      </w:pPr>
    </w:p>
    <w:p w14:paraId="3BC74038" w14:textId="65F76CCC" w:rsidR="00C935FA" w:rsidRDefault="00C935FA">
      <w:pPr>
        <w:rPr>
          <w:rFonts w:ascii="Tahoma" w:hAnsi="Tahoma" w:cs="Tahoma"/>
          <w:color w:val="000000" w:themeColor="text1"/>
        </w:rPr>
      </w:pPr>
    </w:p>
    <w:p w14:paraId="6015C0BF" w14:textId="3D905C25" w:rsidR="00C935FA" w:rsidRDefault="00C935FA">
      <w:pPr>
        <w:rPr>
          <w:rFonts w:ascii="Tahoma" w:hAnsi="Tahoma" w:cs="Tahoma"/>
          <w:color w:val="000000" w:themeColor="text1"/>
        </w:rPr>
      </w:pPr>
    </w:p>
    <w:p w14:paraId="662BBB79" w14:textId="36C40E76" w:rsidR="00C935FA" w:rsidRDefault="00C935FA">
      <w:pPr>
        <w:rPr>
          <w:rFonts w:ascii="Tahoma" w:hAnsi="Tahoma" w:cs="Tahoma"/>
          <w:color w:val="000000" w:themeColor="text1"/>
        </w:rPr>
      </w:pPr>
    </w:p>
    <w:p w14:paraId="1A6BA83A" w14:textId="2F216701" w:rsidR="00C935FA" w:rsidRDefault="00C935FA">
      <w:pPr>
        <w:rPr>
          <w:rFonts w:ascii="Tahoma" w:hAnsi="Tahoma" w:cs="Tahoma"/>
          <w:color w:val="000000" w:themeColor="text1"/>
        </w:rPr>
      </w:pPr>
    </w:p>
    <w:p w14:paraId="2F79521A" w14:textId="5C4F86E3" w:rsidR="00C935FA" w:rsidRDefault="00C935FA">
      <w:pPr>
        <w:rPr>
          <w:rFonts w:ascii="Tahoma" w:hAnsi="Tahoma" w:cs="Tahoma"/>
          <w:color w:val="000000" w:themeColor="text1"/>
        </w:rPr>
      </w:pPr>
    </w:p>
    <w:sectPr w:rsidR="00C935FA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34B8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2025-08-14T10:34:00Z</dcterms:modified>
</cp:coreProperties>
</file>